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6FADE" w14:textId="77777777" w:rsidR="00026195" w:rsidRDefault="00026195" w:rsidP="00026195">
      <w:r>
        <w:rPr>
          <w:noProof/>
        </w:rPr>
        <w:drawing>
          <wp:inline distT="0" distB="0" distL="0" distR="0" wp14:anchorId="4E7825C9" wp14:editId="724E7758">
            <wp:extent cx="5943600" cy="14033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403350"/>
                    </a:xfrm>
                    <a:prstGeom prst="rect">
                      <a:avLst/>
                    </a:prstGeom>
                  </pic:spPr>
                </pic:pic>
              </a:graphicData>
            </a:graphic>
          </wp:inline>
        </w:drawing>
      </w:r>
    </w:p>
    <w:p w14:paraId="5272FB34" w14:textId="77777777" w:rsidR="00026195" w:rsidRPr="0099107A" w:rsidRDefault="00026195" w:rsidP="00026195">
      <w:pPr>
        <w:rPr>
          <w:rFonts w:ascii="Times New Roman" w:hAnsi="Times New Roman" w:cs="Times New Roman"/>
          <w:b/>
        </w:rPr>
      </w:pPr>
    </w:p>
    <w:p w14:paraId="201BCA97" w14:textId="77777777" w:rsidR="00026195" w:rsidRDefault="00026195" w:rsidP="00026195">
      <w:pPr>
        <w:spacing w:line="276" w:lineRule="auto"/>
        <w:rPr>
          <w:rFonts w:ascii="Times New Roman" w:hAnsi="Times New Roman" w:cs="Times New Roman"/>
          <w:b/>
          <w:color w:val="000000" w:themeColor="text1"/>
          <w:sz w:val="24"/>
          <w:szCs w:val="24"/>
        </w:rPr>
      </w:pPr>
    </w:p>
    <w:p w14:paraId="56C6F5D8" w14:textId="77777777" w:rsidR="00E61198" w:rsidRDefault="00E61198" w:rsidP="00E61198">
      <w:pPr>
        <w:spacing w:line="276"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FOR IMMEDIATE RELEASE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Contact:</w:t>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Sheryl Barr</w:t>
      </w:r>
    </w:p>
    <w:p w14:paraId="29D25482" w14:textId="77777777" w:rsidR="00E61198" w:rsidRDefault="00E61198" w:rsidP="00E61198">
      <w:pPr>
        <w:spacing w:line="276" w:lineRule="auto"/>
        <w:ind w:left="50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Marketing Analyst</w:t>
      </w:r>
    </w:p>
    <w:p w14:paraId="0500CE6E" w14:textId="77777777" w:rsidR="00E61198" w:rsidRDefault="00E61198" w:rsidP="00E61198">
      <w:pPr>
        <w:spacing w:line="276" w:lineRule="auto"/>
        <w:ind w:left="50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609-528-3884</w:t>
      </w:r>
    </w:p>
    <w:p w14:paraId="0AFC0537" w14:textId="77777777" w:rsidR="00E61198" w:rsidRDefault="00E61198" w:rsidP="00E61198">
      <w:pPr>
        <w:spacing w:line="276" w:lineRule="auto"/>
        <w:ind w:left="50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sheryl.barr@rtspecialty.com</w:t>
      </w:r>
    </w:p>
    <w:p w14:paraId="0160CBC0" w14:textId="77777777" w:rsidR="00E61198" w:rsidRDefault="00E61198" w:rsidP="00E61198">
      <w:pPr>
        <w:spacing w:line="276" w:lineRule="auto"/>
        <w:rPr>
          <w:rFonts w:ascii="Times New Roman" w:hAnsi="Times New Roman" w:cs="Times New Roman"/>
          <w:color w:val="000000" w:themeColor="text1"/>
          <w:sz w:val="24"/>
          <w:szCs w:val="24"/>
        </w:rPr>
      </w:pPr>
    </w:p>
    <w:p w14:paraId="79754423" w14:textId="77777777" w:rsidR="00E61198" w:rsidRDefault="00E61198" w:rsidP="00E61198">
      <w:pPr>
        <w:pStyle w:val="NormalWeb"/>
        <w:spacing w:before="0" w:beforeAutospacing="0" w:after="0" w:afterAutospacing="0" w:line="276" w:lineRule="auto"/>
        <w:jc w:val="center"/>
        <w:rPr>
          <w:b/>
          <w:bCs/>
          <w:color w:val="000000" w:themeColor="text1"/>
          <w:sz w:val="26"/>
          <w:szCs w:val="26"/>
        </w:rPr>
      </w:pPr>
      <w:r>
        <w:rPr>
          <w:b/>
          <w:bCs/>
          <w:color w:val="000000" w:themeColor="text1"/>
          <w:sz w:val="26"/>
          <w:szCs w:val="26"/>
        </w:rPr>
        <w:t xml:space="preserve">Drew Rothman of R-T Specialty Explores </w:t>
      </w:r>
    </w:p>
    <w:p w14:paraId="22C3E62F" w14:textId="77777777" w:rsidR="00E61198" w:rsidRDefault="00E61198" w:rsidP="00E61198">
      <w:pPr>
        <w:pStyle w:val="NormalWeb"/>
        <w:spacing w:before="0" w:beforeAutospacing="0" w:after="0" w:afterAutospacing="0" w:line="276" w:lineRule="auto"/>
        <w:jc w:val="center"/>
        <w:rPr>
          <w:b/>
          <w:bCs/>
          <w:color w:val="000000" w:themeColor="text1"/>
          <w:sz w:val="26"/>
          <w:szCs w:val="26"/>
        </w:rPr>
      </w:pPr>
      <w:r>
        <w:rPr>
          <w:b/>
          <w:bCs/>
          <w:color w:val="000000" w:themeColor="text1"/>
          <w:sz w:val="26"/>
          <w:szCs w:val="26"/>
        </w:rPr>
        <w:t>Wood-frame Construction Trends &amp; Challenges at CLM Conference</w:t>
      </w:r>
    </w:p>
    <w:p w14:paraId="506254A4" w14:textId="77777777" w:rsidR="00E61198" w:rsidRDefault="00E61198" w:rsidP="00E61198">
      <w:pPr>
        <w:pStyle w:val="NormalWeb"/>
        <w:spacing w:before="0" w:beforeAutospacing="0" w:after="0" w:afterAutospacing="0" w:line="276" w:lineRule="auto"/>
        <w:jc w:val="center"/>
        <w:rPr>
          <w:color w:val="000000" w:themeColor="text1"/>
        </w:rPr>
      </w:pPr>
      <w:r>
        <w:rPr>
          <w:color w:val="000000" w:themeColor="text1"/>
        </w:rPr>
        <w:t> </w:t>
      </w:r>
    </w:p>
    <w:p w14:paraId="675600ED" w14:textId="73C53892" w:rsidR="00E61198" w:rsidRDefault="00E61198" w:rsidP="00E61198">
      <w:pPr>
        <w:pStyle w:val="Heading3"/>
        <w:spacing w:before="0" w:after="300" w:line="276" w:lineRule="auto"/>
        <w:textAlignment w:val="baseline"/>
        <w:rPr>
          <w:rFonts w:ascii="Times New Roman" w:hAnsi="Times New Roman" w:cs="Times New Roman"/>
          <w:color w:val="000000" w:themeColor="text1"/>
        </w:rPr>
      </w:pPr>
      <w:r>
        <w:rPr>
          <w:rFonts w:ascii="Times New Roman" w:hAnsi="Times New Roman" w:cs="Times New Roman"/>
          <w:b/>
          <w:bCs/>
          <w:color w:val="000000" w:themeColor="text1"/>
        </w:rPr>
        <w:lastRenderedPageBreak/>
        <w:t>Hamilton, New Jersey (April x, 2019) –</w:t>
      </w:r>
      <w:r>
        <w:rPr>
          <w:rFonts w:ascii="Times New Roman" w:hAnsi="Times New Roman" w:cs="Times New Roman"/>
          <w:color w:val="000000" w:themeColor="text1"/>
        </w:rPr>
        <w:t> Drew Rothman</w:t>
      </w:r>
      <w:r>
        <w:rPr>
          <w:rFonts w:ascii="Times New Roman" w:hAnsi="Times New Roman" w:cs="Times New Roman"/>
          <w:bCs/>
          <w:color w:val="000000" w:themeColor="text1"/>
        </w:rPr>
        <w:t xml:space="preserve"> of R</w:t>
      </w:r>
      <w:r>
        <w:rPr>
          <w:rFonts w:ascii="Times New Roman" w:hAnsi="Times New Roman" w:cs="Times New Roman"/>
          <w:b/>
          <w:color w:val="000000" w:themeColor="text1"/>
        </w:rPr>
        <w:t>-</w:t>
      </w:r>
      <w:r>
        <w:rPr>
          <w:rFonts w:ascii="Times New Roman" w:hAnsi="Times New Roman" w:cs="Times New Roman"/>
          <w:color w:val="000000" w:themeColor="text1"/>
        </w:rPr>
        <w:t>T Specialty, LLC’s National Environmental and Construction Professional Liability Practice (ECP)</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recently explored the wood-frame construction boom and strategies for managing the related and wide-ranging risks at the 2019 </w:t>
      </w:r>
      <w:r>
        <w:rPr>
          <w:rFonts w:ascii="Times New Roman" w:hAnsi="Times New Roman" w:cs="Times New Roman"/>
          <w:color w:val="000000" w:themeColor="text1"/>
          <w:shd w:val="clear" w:color="auto" w:fill="FFFFFF"/>
        </w:rPr>
        <w:t>Claims and Litigation Management (CLM) Alliance </w:t>
      </w:r>
      <w:r>
        <w:rPr>
          <w:rFonts w:ascii="Times New Roman" w:hAnsi="Times New Roman" w:cs="Times New Roman"/>
          <w:color w:val="000000" w:themeColor="text1"/>
        </w:rPr>
        <w:t>Annual Conference held March 13 – 15 in Orlando, Florida.</w:t>
      </w:r>
      <w:bookmarkStart w:id="0" w:name="_GoBack"/>
      <w:bookmarkEnd w:id="0"/>
    </w:p>
    <w:p w14:paraId="696E6CC5" w14:textId="04A2EC05" w:rsidR="00E61198" w:rsidRDefault="00E61198" w:rsidP="00E6119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“Due to its low cost and availability, wood-frame construction is</w:t>
      </w:r>
      <w:r>
        <w:rPr>
          <w:rStyle w:val="Strong"/>
          <w:rFonts w:ascii="Times New Roman" w:hAnsi="Times New Roman" w:cs="Times New Roman"/>
          <w:color w:val="000000" w:themeColor="text1"/>
          <w:sz w:val="24"/>
          <w:szCs w:val="24"/>
        </w:rPr>
        <w:t xml:space="preserve"> </w:t>
      </w:r>
      <w:r w:rsidRPr="00E61198">
        <w:rPr>
          <w:rStyle w:val="Strong"/>
          <w:rFonts w:ascii="Times New Roman" w:hAnsi="Times New Roman" w:cs="Times New Roman"/>
          <w:b w:val="0"/>
          <w:color w:val="000000" w:themeColor="text1"/>
          <w:sz w:val="24"/>
          <w:szCs w:val="24"/>
        </w:rPr>
        <w:t>extremely popular for building everything from apartment complexes to multiuse facilities,”</w:t>
      </w:r>
      <w:r>
        <w:rPr>
          <w:rStyle w:val="Strong"/>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says Rothman. “But it does not come without </w:t>
      </w:r>
      <w:r w:rsidR="00B03306">
        <w:rPr>
          <w:rFonts w:ascii="Times New Roman" w:eastAsia="Times New Roman" w:hAnsi="Times New Roman" w:cs="Times New Roman"/>
          <w:color w:val="000000" w:themeColor="text1"/>
          <w:sz w:val="24"/>
          <w:szCs w:val="24"/>
        </w:rPr>
        <w:t>the threat of liability</w:t>
      </w:r>
      <w:r>
        <w:rPr>
          <w:rFonts w:ascii="Times New Roman" w:eastAsia="Times New Roman" w:hAnsi="Times New Roman" w:cs="Times New Roman"/>
          <w:color w:val="000000" w:themeColor="text1"/>
          <w:sz w:val="24"/>
          <w:szCs w:val="24"/>
        </w:rPr>
        <w:t xml:space="preserve">. Contractors need to employ the proper risk management strategies. </w:t>
      </w:r>
      <w:r>
        <w:rPr>
          <w:rFonts w:ascii="Times New Roman" w:hAnsi="Times New Roman" w:cs="Times New Roman"/>
          <w:color w:val="000000" w:themeColor="text1"/>
          <w:sz w:val="24"/>
          <w:szCs w:val="24"/>
        </w:rPr>
        <w:t>While insurance is not the only method for addressing liability issues, it is essential for preparing against the challenges confronting this highly litigious marketplace.”</w:t>
      </w:r>
    </w:p>
    <w:p w14:paraId="4C4FB841" w14:textId="77777777" w:rsidR="00E61198" w:rsidRDefault="00E61198" w:rsidP="00E61198">
      <w:pPr>
        <w:spacing w:line="276" w:lineRule="auto"/>
        <w:rPr>
          <w:rFonts w:ascii="Times New Roman" w:hAnsi="Times New Roman" w:cs="Times New Roman"/>
          <w:color w:val="000000" w:themeColor="text1"/>
          <w:sz w:val="24"/>
          <w:szCs w:val="24"/>
        </w:rPr>
      </w:pPr>
    </w:p>
    <w:p w14:paraId="295C64AA" w14:textId="77777777" w:rsidR="00E61198" w:rsidRDefault="00E61198" w:rsidP="00E61198">
      <w:pPr>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During the panel discussion titled “TIMBER!! Wood-frame Construction Claims, and How They Come Crashing Down,” Rothman highlighted wood-frame construction concerns from a contractor’s viewpoint and the factors determining their ability </w:t>
      </w:r>
      <w:r>
        <w:rPr>
          <w:rFonts w:ascii="Times New Roman" w:hAnsi="Times New Roman" w:cs="Times New Roman"/>
          <w:color w:val="000000" w:themeColor="text1"/>
          <w:sz w:val="24"/>
          <w:szCs w:val="24"/>
        </w:rPr>
        <w:lastRenderedPageBreak/>
        <w:t>to obtain favorable coverage terms and conditions. “The scope of coverage is equally as important as the definition of services applied by insurers,” explains Rothman. “Contractors need to understand the criteria used by carriers to</w:t>
      </w:r>
      <w:r>
        <w:rPr>
          <w:rFonts w:ascii="Times New Roman" w:hAnsi="Times New Roman" w:cs="Times New Roman"/>
          <w:sz w:val="24"/>
          <w:szCs w:val="24"/>
        </w:rPr>
        <w:t xml:space="preserve"> write policies. This includes offering detailed information highlighting the specific work to be performed, experience with similar projects, plans for preventing mold and strategies for overcoming any number of errors and omissions.” </w:t>
      </w:r>
    </w:p>
    <w:p w14:paraId="588E996F" w14:textId="77777777" w:rsidR="00E61198" w:rsidRDefault="00E61198" w:rsidP="00E61198">
      <w:pPr>
        <w:spacing w:line="276" w:lineRule="auto"/>
        <w:rPr>
          <w:rFonts w:ascii="Times New Roman" w:hAnsi="Times New Roman" w:cs="Times New Roman"/>
          <w:sz w:val="24"/>
          <w:szCs w:val="24"/>
        </w:rPr>
      </w:pPr>
    </w:p>
    <w:p w14:paraId="71A122B2" w14:textId="77777777" w:rsidR="00E61198" w:rsidRDefault="00E61198" w:rsidP="00E61198">
      <w:pPr>
        <w:spacing w:line="276" w:lineRule="auto"/>
        <w:rPr>
          <w:rFonts w:ascii="Times New Roman" w:hAnsi="Times New Roman" w:cs="Times New Roman"/>
          <w:sz w:val="24"/>
          <w:szCs w:val="24"/>
        </w:rPr>
      </w:pPr>
      <w:r>
        <w:rPr>
          <w:rFonts w:ascii="Times New Roman" w:hAnsi="Times New Roman" w:cs="Times New Roman"/>
          <w:sz w:val="24"/>
          <w:szCs w:val="24"/>
        </w:rPr>
        <w:t>According to Rothman, typical wood-frame construction claims involve allegations commonly seen within the construction industry.  However, it is critical to recognize that wood-frame related mold claims often include allegations of errors and omissions in professional services. This highlights the need for a well-placed professional liability policy without pollution/mold exclusions. As a result, contractors need to understand and be keenly aware of each policy’s:</w:t>
      </w:r>
    </w:p>
    <w:p w14:paraId="4DBCEBAB" w14:textId="77777777" w:rsidR="00E61198" w:rsidRDefault="00E61198" w:rsidP="00E61198">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Exclusions/limitations/definitions and conditions</w:t>
      </w:r>
    </w:p>
    <w:p w14:paraId="63A9D344" w14:textId="77777777" w:rsidR="00E61198" w:rsidRDefault="00E61198" w:rsidP="00E61198">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Definition of professional and/or contracting services</w:t>
      </w:r>
    </w:p>
    <w:p w14:paraId="051AB0DF" w14:textId="77777777" w:rsidR="00E61198" w:rsidRDefault="00E61198" w:rsidP="00E61198">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Self-insured retentions and deductibles</w:t>
      </w:r>
    </w:p>
    <w:p w14:paraId="6C001454" w14:textId="77777777" w:rsidR="00E61198" w:rsidRDefault="00E61198" w:rsidP="00E61198">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Mold, bacteria, claims-made and occurrence terms</w:t>
      </w:r>
    </w:p>
    <w:p w14:paraId="5A18D8FE" w14:textId="77777777" w:rsidR="00E61198" w:rsidRDefault="00E61198" w:rsidP="00E61198">
      <w:pPr>
        <w:spacing w:line="276" w:lineRule="auto"/>
        <w:rPr>
          <w:rFonts w:ascii="Times New Roman" w:hAnsi="Times New Roman" w:cs="Times New Roman"/>
          <w:sz w:val="24"/>
          <w:szCs w:val="24"/>
        </w:rPr>
      </w:pPr>
    </w:p>
    <w:p w14:paraId="0649797E" w14:textId="77777777" w:rsidR="00E61198" w:rsidRDefault="00E61198" w:rsidP="00E61198">
      <w:pPr>
        <w:rPr>
          <w:rFonts w:ascii="Times New Roman" w:hAnsi="Times New Roman" w:cs="Times New Roman"/>
          <w:bCs/>
          <w:color w:val="000000" w:themeColor="text1"/>
          <w:sz w:val="24"/>
          <w:szCs w:val="24"/>
        </w:rPr>
      </w:pPr>
    </w:p>
    <w:p w14:paraId="4BC69BDB" w14:textId="77777777" w:rsidR="00E61198" w:rsidRDefault="00E61198" w:rsidP="00E61198">
      <w:pPr>
        <w:rPr>
          <w:rFonts w:ascii="Times New Roman" w:hAnsi="Times New Roman" w:cs="Times New Roman"/>
          <w:color w:val="1F4E79" w:themeColor="accent1" w:themeShade="80"/>
          <w:sz w:val="24"/>
          <w:szCs w:val="24"/>
          <w:u w:val="single"/>
        </w:rPr>
      </w:pPr>
      <w:r>
        <w:rPr>
          <w:rFonts w:ascii="Times New Roman" w:hAnsi="Times New Roman" w:cs="Times New Roman"/>
          <w:bCs/>
          <w:color w:val="000000" w:themeColor="text1"/>
          <w:sz w:val="24"/>
          <w:szCs w:val="24"/>
        </w:rPr>
        <w:t>For more information on the risk management strategies available to the wood-framing construction industry please visit R</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T Specialty’s National Environmental and Construction Professional Liability Practice (ECP)</w:t>
      </w:r>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 xml:space="preserve">at </w:t>
      </w:r>
      <w:hyperlink r:id="rId7" w:history="1">
        <w:r>
          <w:rPr>
            <w:rStyle w:val="Hyperlink"/>
            <w:rFonts w:ascii="Times New Roman" w:hAnsi="Times New Roman" w:cs="Times New Roman"/>
          </w:rPr>
          <w:t>newday.rtspecialty.com</w:t>
        </w:r>
      </w:hyperlink>
      <w:r>
        <w:rPr>
          <w:rStyle w:val="Hyperlink"/>
          <w:rFonts w:ascii="Times New Roman" w:hAnsi="Times New Roman" w:cs="Times New Roman"/>
        </w:rPr>
        <w:t xml:space="preserve"> </w:t>
      </w:r>
      <w:r>
        <w:rPr>
          <w:rFonts w:ascii="Times New Roman" w:hAnsi="Times New Roman" w:cs="Times New Roman"/>
          <w:color w:val="000000" w:themeColor="text1"/>
          <w:sz w:val="24"/>
          <w:szCs w:val="24"/>
        </w:rPr>
        <w:t>or call 609-298-3516.</w:t>
      </w:r>
    </w:p>
    <w:p w14:paraId="1D560C88" w14:textId="77777777" w:rsidR="00E61198" w:rsidRDefault="00E61198" w:rsidP="00E61198">
      <w:pPr>
        <w:rPr>
          <w:rFonts w:ascii="Times New Roman" w:hAnsi="Times New Roman" w:cs="Times New Roman"/>
          <w:bCs/>
          <w:color w:val="000000" w:themeColor="text1"/>
          <w:sz w:val="24"/>
          <w:szCs w:val="24"/>
        </w:rPr>
      </w:pPr>
    </w:p>
    <w:p w14:paraId="092B8D6F" w14:textId="77777777" w:rsidR="00E61198" w:rsidRDefault="00E61198" w:rsidP="00E61198">
      <w:pPr>
        <w:rPr>
          <w:rFonts w:ascii="Times New Roman" w:hAnsi="Times New Roman" w:cs="Times New Roman"/>
          <w:b/>
          <w:sz w:val="24"/>
          <w:szCs w:val="24"/>
        </w:rPr>
      </w:pPr>
      <w:r>
        <w:rPr>
          <w:rFonts w:ascii="Times New Roman" w:hAnsi="Times New Roman" w:cs="Times New Roman"/>
          <w:b/>
          <w:sz w:val="24"/>
          <w:szCs w:val="24"/>
        </w:rPr>
        <w:t>About R-T Specialty, LLC</w:t>
      </w:r>
    </w:p>
    <w:p w14:paraId="66DD8E80" w14:textId="77777777" w:rsidR="00E61198" w:rsidRDefault="00E61198" w:rsidP="00E61198">
      <w:pPr>
        <w:rPr>
          <w:rFonts w:ascii="Times New Roman" w:hAnsi="Times New Roman" w:cs="Times New Roman"/>
          <w:sz w:val="24"/>
          <w:szCs w:val="24"/>
        </w:rPr>
      </w:pPr>
      <w:r>
        <w:rPr>
          <w:rFonts w:ascii="Times New Roman" w:hAnsi="Times New Roman" w:cs="Times New Roman"/>
          <w:i/>
          <w:sz w:val="24"/>
          <w:szCs w:val="24"/>
        </w:rPr>
        <w:t xml:space="preserve">RT New Day, a division of R-T Specialty, LLC, is a specialty resource for agents and brokers, assisting them and their clients find appropriate, high-quality environmental and construction-related professional liability insurance coverages. RT New Day offers agents and brokers single-point access to an ample portfolio of products and services provided by the nation's largest environmental and professional liability insurance providers. </w:t>
      </w:r>
      <w:r>
        <w:rPr>
          <w:rFonts w:ascii="Times New Roman" w:hAnsi="Times New Roman" w:cs="Times New Roman"/>
          <w:sz w:val="24"/>
          <w:szCs w:val="24"/>
        </w:rPr>
        <w:t>In California: R-T Specialty Insurance Services, LLC License #0G97516.</w:t>
      </w:r>
    </w:p>
    <w:p w14:paraId="5CB0A0A9" w14:textId="77777777" w:rsidR="00E61198" w:rsidRDefault="00E61198" w:rsidP="00E61198">
      <w:pPr>
        <w:rPr>
          <w:rFonts w:ascii="Times New Roman" w:hAnsi="Times New Roman" w:cs="Times New Roman"/>
          <w:sz w:val="24"/>
          <w:szCs w:val="24"/>
        </w:rPr>
      </w:pPr>
    </w:p>
    <w:sectPr w:rsidR="00E61198" w:rsidSect="00CC5240">
      <w:pgSz w:w="12240" w:h="15840"/>
      <w:pgMar w:top="144"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52B4"/>
    <w:multiLevelType w:val="hybridMultilevel"/>
    <w:tmpl w:val="2A3C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F23AE"/>
    <w:multiLevelType w:val="hybridMultilevel"/>
    <w:tmpl w:val="E214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C3460"/>
    <w:multiLevelType w:val="hybridMultilevel"/>
    <w:tmpl w:val="97F89318"/>
    <w:lvl w:ilvl="0" w:tplc="F91EBDD4">
      <w:start w:val="1"/>
      <w:numFmt w:val="upperRoman"/>
      <w:lvlText w:val="%1."/>
      <w:lvlJc w:val="left"/>
      <w:pPr>
        <w:ind w:left="720" w:hanging="72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95"/>
    <w:rsid w:val="00026195"/>
    <w:rsid w:val="0018490C"/>
    <w:rsid w:val="00230888"/>
    <w:rsid w:val="003D61FC"/>
    <w:rsid w:val="003F5533"/>
    <w:rsid w:val="00434CBA"/>
    <w:rsid w:val="00455BB6"/>
    <w:rsid w:val="00487B21"/>
    <w:rsid w:val="00512283"/>
    <w:rsid w:val="005357A6"/>
    <w:rsid w:val="0064493F"/>
    <w:rsid w:val="006508D8"/>
    <w:rsid w:val="006C79A3"/>
    <w:rsid w:val="00705DF6"/>
    <w:rsid w:val="00784A66"/>
    <w:rsid w:val="007856B2"/>
    <w:rsid w:val="00801828"/>
    <w:rsid w:val="00844061"/>
    <w:rsid w:val="008F0BA3"/>
    <w:rsid w:val="00913F25"/>
    <w:rsid w:val="00924743"/>
    <w:rsid w:val="00994252"/>
    <w:rsid w:val="00A2746D"/>
    <w:rsid w:val="00A55752"/>
    <w:rsid w:val="00A94AD9"/>
    <w:rsid w:val="00B03306"/>
    <w:rsid w:val="00B74EF6"/>
    <w:rsid w:val="00B84887"/>
    <w:rsid w:val="00B9478A"/>
    <w:rsid w:val="00C06D86"/>
    <w:rsid w:val="00C07163"/>
    <w:rsid w:val="00CF6592"/>
    <w:rsid w:val="00D94A33"/>
    <w:rsid w:val="00DD7DD1"/>
    <w:rsid w:val="00DE7EAD"/>
    <w:rsid w:val="00E61198"/>
    <w:rsid w:val="00E85D64"/>
    <w:rsid w:val="00EB0403"/>
    <w:rsid w:val="00F30696"/>
    <w:rsid w:val="00F5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8B14"/>
  <w15:chartTrackingRefBased/>
  <w15:docId w15:val="{D38EDB4D-18C5-4278-B53D-A8F0C772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95"/>
    <w:pPr>
      <w:spacing w:after="0" w:line="240" w:lineRule="auto"/>
    </w:pPr>
  </w:style>
  <w:style w:type="paragraph" w:styleId="Heading3">
    <w:name w:val="heading 3"/>
    <w:basedOn w:val="Normal"/>
    <w:next w:val="Normal"/>
    <w:link w:val="Heading3Char"/>
    <w:uiPriority w:val="9"/>
    <w:unhideWhenUsed/>
    <w:qFormat/>
    <w:rsid w:val="0002619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619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26195"/>
    <w:rPr>
      <w:color w:val="1F4E79" w:themeColor="accent1" w:themeShade="80"/>
      <w:u w:val="single"/>
    </w:rPr>
  </w:style>
  <w:style w:type="paragraph" w:styleId="NormalWeb">
    <w:name w:val="Normal (Web)"/>
    <w:basedOn w:val="Normal"/>
    <w:uiPriority w:val="99"/>
    <w:unhideWhenUsed/>
    <w:rsid w:val="00026195"/>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unhideWhenUsed/>
    <w:qFormat/>
    <w:rsid w:val="00026195"/>
    <w:pPr>
      <w:ind w:left="720"/>
      <w:contextualSpacing/>
    </w:pPr>
  </w:style>
  <w:style w:type="paragraph" w:styleId="BalloonText">
    <w:name w:val="Balloon Text"/>
    <w:basedOn w:val="Normal"/>
    <w:link w:val="BalloonTextChar"/>
    <w:uiPriority w:val="99"/>
    <w:semiHidden/>
    <w:unhideWhenUsed/>
    <w:rsid w:val="00026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195"/>
    <w:rPr>
      <w:rFonts w:ascii="Segoe UI" w:hAnsi="Segoe UI" w:cs="Segoe UI"/>
      <w:sz w:val="18"/>
      <w:szCs w:val="18"/>
    </w:rPr>
  </w:style>
  <w:style w:type="character" w:styleId="Strong">
    <w:name w:val="Strong"/>
    <w:basedOn w:val="DefaultParagraphFont"/>
    <w:uiPriority w:val="22"/>
    <w:qFormat/>
    <w:rsid w:val="00C07163"/>
    <w:rPr>
      <w:b/>
      <w:bCs/>
    </w:rPr>
  </w:style>
  <w:style w:type="character" w:styleId="FollowedHyperlink">
    <w:name w:val="FollowedHyperlink"/>
    <w:basedOn w:val="DefaultParagraphFont"/>
    <w:uiPriority w:val="99"/>
    <w:semiHidden/>
    <w:unhideWhenUsed/>
    <w:rsid w:val="00455B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5551">
      <w:bodyDiv w:val="1"/>
      <w:marLeft w:val="0"/>
      <w:marRight w:val="0"/>
      <w:marTop w:val="0"/>
      <w:marBottom w:val="0"/>
      <w:divBdr>
        <w:top w:val="none" w:sz="0" w:space="0" w:color="auto"/>
        <w:left w:val="none" w:sz="0" w:space="0" w:color="auto"/>
        <w:bottom w:val="none" w:sz="0" w:space="0" w:color="auto"/>
        <w:right w:val="none" w:sz="0" w:space="0" w:color="auto"/>
      </w:divBdr>
    </w:div>
    <w:div w:id="1524051306">
      <w:bodyDiv w:val="1"/>
      <w:marLeft w:val="0"/>
      <w:marRight w:val="0"/>
      <w:marTop w:val="0"/>
      <w:marBottom w:val="0"/>
      <w:divBdr>
        <w:top w:val="none" w:sz="0" w:space="0" w:color="auto"/>
        <w:left w:val="none" w:sz="0" w:space="0" w:color="auto"/>
        <w:bottom w:val="none" w:sz="0" w:space="0" w:color="auto"/>
        <w:right w:val="none" w:sz="0" w:space="0" w:color="auto"/>
      </w:divBdr>
    </w:div>
    <w:div w:id="19700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ewdayunderwriting.com/cont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7F33-9468-422E-BBC3-065AA94F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Rothman, Drew</dc:creator>
  <cp:keywords/>
  <dc:description/>
  <cp:lastModifiedBy>Barr, Sheryl</cp:lastModifiedBy>
  <cp:revision>2</cp:revision>
  <dcterms:created xsi:type="dcterms:W3CDTF">2019-03-29T20:23:00Z</dcterms:created>
  <dcterms:modified xsi:type="dcterms:W3CDTF">2019-03-29T20:23:00Z</dcterms:modified>
</cp:coreProperties>
</file>